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KLASA VII</w:t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1 Dzia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łka ma kształt prostokąta, kt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órego szeroko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ść wynosi 24 m, a długość jest 3 razy większa. Na kwiaty i warzywa przeznaczono 34 powierzchni działki, </w:t>
        <w:br/>
        <w:t xml:space="preserve">a pozostałą część na pasiekę. Ile metr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ów kwadratowych dzia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łki przeznaczono na pasiekę?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2 Uczniowie za bilety do kina zap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łacili 291 zł. Kupili 18 bilet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ów ulgowych dla siebie i 3 bilety normalne dla nauczycieli. Jeden bilet ulgowy kosztowa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 12 zł. </w:t>
        <w:br/>
        <w:t xml:space="preserve">Ile kosztował bilet normalny do kina?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3 Na planie w skali 1 : 60 000 trasa wy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ścigu ma długość 16,4 cm. Ile kilometr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ów maj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ą do pokonania uczestnicy wyścigu?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4 Oblicz 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średnią arytmetyczną liczb -10, 22, -24, 21, -3, 18.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Zad. 5 Dzia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łka budowlana ma powierzchnię 1400 m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  <w:vertAlign w:val="superscript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. Ogr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ód zajmuje 36% jej powierzchni. Jaka jest powierzchnia ogrodu?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